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BA" w:rsidRPr="002A6BC0" w:rsidRDefault="00290DFB" w:rsidP="00B73CBA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Federated Governing Body</w:t>
      </w:r>
      <w:r w:rsidRPr="007B3D3E">
        <w:rPr>
          <w:b/>
          <w:sz w:val="32"/>
          <w:szCs w:val="32"/>
        </w:rPr>
        <w:t xml:space="preserve"> </w:t>
      </w:r>
      <w:r w:rsidR="00B73CBA" w:rsidRPr="002A6BC0">
        <w:rPr>
          <w:b/>
          <w:sz w:val="32"/>
          <w:szCs w:val="32"/>
        </w:rPr>
        <w:t>Governor Interests</w:t>
      </w:r>
      <w:r>
        <w:rPr>
          <w:b/>
          <w:sz w:val="32"/>
          <w:szCs w:val="32"/>
        </w:rPr>
        <w:t xml:space="preserve"> Log</w:t>
      </w:r>
    </w:p>
    <w:p w:rsidR="00B73CBA" w:rsidRDefault="00B73CBA" w:rsidP="00B73CBA">
      <w:pPr>
        <w:spacing w:after="0" w:line="240" w:lineRule="auto"/>
      </w:pPr>
    </w:p>
    <w:p w:rsidR="00B73CBA" w:rsidRDefault="00B73CBA" w:rsidP="00B73C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586"/>
        <w:gridCol w:w="1617"/>
        <w:gridCol w:w="1845"/>
        <w:gridCol w:w="1366"/>
        <w:gridCol w:w="1087"/>
        <w:gridCol w:w="1239"/>
        <w:gridCol w:w="1575"/>
        <w:gridCol w:w="2238"/>
      </w:tblGrid>
      <w:tr w:rsidR="00B73CBA" w:rsidTr="0056519C">
        <w:trPr>
          <w:trHeight w:val="504"/>
        </w:trPr>
        <w:tc>
          <w:tcPr>
            <w:tcW w:w="2007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Name</w:t>
            </w:r>
          </w:p>
        </w:tc>
        <w:tc>
          <w:tcPr>
            <w:tcW w:w="1586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Type of Governor</w:t>
            </w:r>
          </w:p>
        </w:tc>
        <w:tc>
          <w:tcPr>
            <w:tcW w:w="1617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Specific Responsibility</w:t>
            </w:r>
          </w:p>
        </w:tc>
        <w:tc>
          <w:tcPr>
            <w:tcW w:w="1845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Committee</w:t>
            </w:r>
          </w:p>
        </w:tc>
        <w:tc>
          <w:tcPr>
            <w:tcW w:w="2453" w:type="dxa"/>
            <w:gridSpan w:val="2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Term of office</w:t>
            </w:r>
          </w:p>
        </w:tc>
        <w:tc>
          <w:tcPr>
            <w:tcW w:w="1239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Connection to Staff</w:t>
            </w:r>
          </w:p>
        </w:tc>
        <w:tc>
          <w:tcPr>
            <w:tcW w:w="1575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Other Governor post held</w:t>
            </w:r>
          </w:p>
        </w:tc>
        <w:tc>
          <w:tcPr>
            <w:tcW w:w="2238" w:type="dxa"/>
            <w:vMerge w:val="restart"/>
            <w:shd w:val="clear" w:color="auto" w:fill="BDD6EE" w:themeFill="accent1" w:themeFillTint="66"/>
            <w:vAlign w:val="center"/>
          </w:tcPr>
          <w:p w:rsidR="00B73CBA" w:rsidRDefault="00B73CBA" w:rsidP="0056519C">
            <w:pPr>
              <w:jc w:val="center"/>
            </w:pPr>
            <w:r>
              <w:t>Pecuniary Interest</w:t>
            </w:r>
          </w:p>
          <w:p w:rsidR="00B73CBA" w:rsidRDefault="00B73CBA" w:rsidP="0056519C">
            <w:pPr>
              <w:jc w:val="center"/>
            </w:pPr>
            <w:r>
              <w:t>Declared</w:t>
            </w:r>
          </w:p>
        </w:tc>
      </w:tr>
      <w:tr w:rsidR="00B73CBA" w:rsidTr="0056519C">
        <w:trPr>
          <w:trHeight w:val="283"/>
        </w:trPr>
        <w:tc>
          <w:tcPr>
            <w:tcW w:w="2007" w:type="dxa"/>
            <w:vMerge/>
          </w:tcPr>
          <w:p w:rsidR="00B73CBA" w:rsidRDefault="00B73CBA" w:rsidP="0056519C"/>
        </w:tc>
        <w:tc>
          <w:tcPr>
            <w:tcW w:w="1586" w:type="dxa"/>
            <w:vMerge/>
          </w:tcPr>
          <w:p w:rsidR="00B73CBA" w:rsidRDefault="00B73CBA" w:rsidP="0056519C"/>
        </w:tc>
        <w:tc>
          <w:tcPr>
            <w:tcW w:w="1617" w:type="dxa"/>
            <w:vMerge/>
          </w:tcPr>
          <w:p w:rsidR="00B73CBA" w:rsidRDefault="00B73CBA" w:rsidP="0056519C"/>
        </w:tc>
        <w:tc>
          <w:tcPr>
            <w:tcW w:w="1845" w:type="dxa"/>
            <w:vMerge/>
            <w:shd w:val="clear" w:color="auto" w:fill="BDD6EE" w:themeFill="accent1" w:themeFillTint="66"/>
          </w:tcPr>
          <w:p w:rsidR="00B73CBA" w:rsidRDefault="00B73CBA" w:rsidP="0056519C">
            <w:pPr>
              <w:jc w:val="center"/>
            </w:pPr>
          </w:p>
        </w:tc>
        <w:tc>
          <w:tcPr>
            <w:tcW w:w="1366" w:type="dxa"/>
            <w:shd w:val="clear" w:color="auto" w:fill="BDD6EE" w:themeFill="accent1" w:themeFillTint="66"/>
          </w:tcPr>
          <w:p w:rsidR="00B73CBA" w:rsidRDefault="00B73CBA" w:rsidP="0056519C">
            <w:pPr>
              <w:jc w:val="center"/>
            </w:pPr>
            <w:r>
              <w:t>Start</w:t>
            </w:r>
          </w:p>
        </w:tc>
        <w:tc>
          <w:tcPr>
            <w:tcW w:w="1087" w:type="dxa"/>
            <w:shd w:val="clear" w:color="auto" w:fill="BDD6EE" w:themeFill="accent1" w:themeFillTint="66"/>
          </w:tcPr>
          <w:p w:rsidR="00B73CBA" w:rsidRDefault="00B73CBA" w:rsidP="0056519C">
            <w:pPr>
              <w:jc w:val="center"/>
            </w:pPr>
            <w:r>
              <w:t>End</w:t>
            </w:r>
          </w:p>
        </w:tc>
        <w:tc>
          <w:tcPr>
            <w:tcW w:w="1239" w:type="dxa"/>
            <w:vMerge/>
          </w:tcPr>
          <w:p w:rsidR="00B73CBA" w:rsidRDefault="00B73CBA" w:rsidP="0056519C"/>
        </w:tc>
        <w:tc>
          <w:tcPr>
            <w:tcW w:w="1575" w:type="dxa"/>
            <w:vMerge/>
          </w:tcPr>
          <w:p w:rsidR="00B73CBA" w:rsidRDefault="00B73CBA" w:rsidP="0056519C"/>
        </w:tc>
        <w:tc>
          <w:tcPr>
            <w:tcW w:w="2238" w:type="dxa"/>
            <w:vMerge/>
          </w:tcPr>
          <w:p w:rsidR="00B73CBA" w:rsidRDefault="00B73CBA" w:rsidP="0056519C"/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Jane Bailey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Staff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Health &amp; Safety</w:t>
            </w:r>
          </w:p>
          <w:p w:rsidR="001A34E9" w:rsidRDefault="001A34E9" w:rsidP="0056519C">
            <w:pPr>
              <w:jc w:val="center"/>
            </w:pPr>
            <w:r>
              <w:t>Wellbeing</w:t>
            </w:r>
          </w:p>
        </w:tc>
        <w:tc>
          <w:tcPr>
            <w:tcW w:w="1845" w:type="dxa"/>
            <w:vAlign w:val="center"/>
          </w:tcPr>
          <w:p w:rsidR="00B73CBA" w:rsidRDefault="001A34E9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Swafa Bayusuf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Parent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Susanne Buntin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Chair</w:t>
            </w:r>
          </w:p>
          <w:p w:rsidR="0033598C" w:rsidRDefault="0033598C" w:rsidP="0056519C">
            <w:pPr>
              <w:jc w:val="center"/>
            </w:pPr>
            <w:r>
              <w:t>SEN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Ali Champness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Yes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Natalie DeCosta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Health &amp; Safety</w:t>
            </w:r>
          </w:p>
        </w:tc>
        <w:tc>
          <w:tcPr>
            <w:tcW w:w="1845" w:type="dxa"/>
            <w:vAlign w:val="center"/>
          </w:tcPr>
          <w:p w:rsidR="00B73CBA" w:rsidRDefault="00E22690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Emma Luckhurst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Local Authority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Manjit (Sandy) Kaur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Parent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Vice-Chair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Raj Mann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Safeguarding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Yes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Default="00B73CBA" w:rsidP="0056519C">
            <w:r w:rsidRPr="00834AEB">
              <w:rPr>
                <w:rFonts w:cstheme="minorHAnsi"/>
                <w:noProof/>
                <w:lang w:eastAsia="en-GB"/>
              </w:rPr>
              <w:t>Helen Masaun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Headteacher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Finance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N/A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N/A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 w:rsidRPr="00DE0731">
              <w:t>None</w:t>
            </w:r>
          </w:p>
        </w:tc>
      </w:tr>
      <w:tr w:rsidR="00B73CBA" w:rsidTr="0056519C">
        <w:trPr>
          <w:trHeight w:val="428"/>
        </w:trPr>
        <w:tc>
          <w:tcPr>
            <w:tcW w:w="2007" w:type="dxa"/>
            <w:vAlign w:val="center"/>
          </w:tcPr>
          <w:p w:rsidR="00B73CBA" w:rsidRPr="00834AEB" w:rsidRDefault="00B73CBA" w:rsidP="0056519C">
            <w:pPr>
              <w:rPr>
                <w:rFonts w:cstheme="minorHAnsi"/>
                <w:noProof/>
                <w:lang w:eastAsia="en-GB"/>
              </w:rPr>
            </w:pPr>
            <w:r w:rsidRPr="00834AEB">
              <w:rPr>
                <w:rFonts w:cstheme="minorHAnsi"/>
                <w:noProof/>
                <w:lang w:eastAsia="en-GB"/>
              </w:rPr>
              <w:t>Francesca Thompson</w:t>
            </w:r>
          </w:p>
        </w:tc>
        <w:tc>
          <w:tcPr>
            <w:tcW w:w="1586" w:type="dxa"/>
            <w:vAlign w:val="center"/>
          </w:tcPr>
          <w:p w:rsidR="00B73CBA" w:rsidRDefault="00B73CBA" w:rsidP="0056519C">
            <w:pPr>
              <w:jc w:val="center"/>
            </w:pPr>
            <w:r>
              <w:t>Co-opted</w:t>
            </w:r>
          </w:p>
        </w:tc>
        <w:tc>
          <w:tcPr>
            <w:tcW w:w="1617" w:type="dxa"/>
            <w:vAlign w:val="center"/>
          </w:tcPr>
          <w:p w:rsidR="00B73CBA" w:rsidRDefault="00B73CBA" w:rsidP="0056519C">
            <w:pPr>
              <w:jc w:val="center"/>
            </w:pPr>
            <w:r>
              <w:t>SEN</w:t>
            </w:r>
          </w:p>
        </w:tc>
        <w:tc>
          <w:tcPr>
            <w:tcW w:w="1845" w:type="dxa"/>
            <w:vAlign w:val="center"/>
          </w:tcPr>
          <w:p w:rsidR="00B73CBA" w:rsidRDefault="00B73CBA" w:rsidP="0056519C">
            <w:pPr>
              <w:jc w:val="center"/>
            </w:pPr>
            <w:r>
              <w:t>Curriculum</w:t>
            </w:r>
          </w:p>
        </w:tc>
        <w:tc>
          <w:tcPr>
            <w:tcW w:w="1366" w:type="dxa"/>
            <w:vAlign w:val="center"/>
          </w:tcPr>
          <w:p w:rsidR="00B73CBA" w:rsidRDefault="00B73CBA" w:rsidP="0056519C">
            <w:pPr>
              <w:jc w:val="center"/>
            </w:pPr>
            <w:r>
              <w:t>20.11.23</w:t>
            </w:r>
          </w:p>
        </w:tc>
        <w:tc>
          <w:tcPr>
            <w:tcW w:w="1087" w:type="dxa"/>
            <w:vAlign w:val="center"/>
          </w:tcPr>
          <w:p w:rsidR="00B73CBA" w:rsidRDefault="00B73CBA" w:rsidP="0056519C">
            <w:pPr>
              <w:jc w:val="center"/>
            </w:pPr>
            <w:r>
              <w:t>19.11.27</w:t>
            </w:r>
          </w:p>
        </w:tc>
        <w:tc>
          <w:tcPr>
            <w:tcW w:w="1239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1575" w:type="dxa"/>
            <w:vAlign w:val="center"/>
          </w:tcPr>
          <w:p w:rsidR="00B73CBA" w:rsidRDefault="00B73CBA" w:rsidP="0056519C">
            <w:pPr>
              <w:jc w:val="center"/>
            </w:pPr>
            <w:r>
              <w:t>No</w:t>
            </w:r>
          </w:p>
        </w:tc>
        <w:tc>
          <w:tcPr>
            <w:tcW w:w="2238" w:type="dxa"/>
            <w:vAlign w:val="center"/>
          </w:tcPr>
          <w:p w:rsidR="00B73CBA" w:rsidRDefault="00B73CBA" w:rsidP="0056519C">
            <w:pPr>
              <w:jc w:val="center"/>
            </w:pPr>
            <w:r>
              <w:t>CAT Worker MHNS</w:t>
            </w:r>
          </w:p>
        </w:tc>
      </w:tr>
    </w:tbl>
    <w:p w:rsidR="008860C9" w:rsidRDefault="008860C9"/>
    <w:sectPr w:rsidR="008860C9" w:rsidSect="00B73CBA">
      <w:pgSz w:w="16838" w:h="11906" w:orient="landscape"/>
      <w:pgMar w:top="1021" w:right="1021" w:bottom="1021" w:left="102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BA"/>
    <w:rsid w:val="000E2057"/>
    <w:rsid w:val="001A34E9"/>
    <w:rsid w:val="00290DFB"/>
    <w:rsid w:val="0033598C"/>
    <w:rsid w:val="003374B1"/>
    <w:rsid w:val="00381FD6"/>
    <w:rsid w:val="008860C9"/>
    <w:rsid w:val="00B73CBA"/>
    <w:rsid w:val="00D07D5C"/>
    <w:rsid w:val="00DB1F6F"/>
    <w:rsid w:val="00E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5C525-2FD4-4E75-8D7C-E13081C6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Farm Primary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Mrs P Sehra (marshiln)</cp:lastModifiedBy>
  <cp:revision>2</cp:revision>
  <dcterms:created xsi:type="dcterms:W3CDTF">2023-11-28T09:43:00Z</dcterms:created>
  <dcterms:modified xsi:type="dcterms:W3CDTF">2023-11-28T09:43:00Z</dcterms:modified>
</cp:coreProperties>
</file>